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color w:val="123BB6"/>
        </w:rPr>
        <w:t xml:space="preserve">Bing</w:t>
      </w:r>
    </w:p>
    <w:p>
      <w:pPr>
        <w:pStyle w:val="paragraph-text"/>
      </w:pPr>
      <w:r>
        <w:t xml:space="preserve">Here is a detailed project plan for installing the new network security product, Contoso CipherGuard Sentinel X7, into a corporate network, based on IT industry guidelines and including the additional items you mentioned: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Assess the current network security posture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a security audit to review the current network security policies and practices.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Identify any gaps or vulnerabilities that need to be addressed.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Review industry best practices, such as those recommended by NIST , to ensure compliance.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Select the appropriate network security product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Research and evaluate different network security products.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Determine which product best meets the needs of the organization, considering factors such as compatibility with existing systems, ease of use, and cost.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In this case, the Contoso CipherGuard Sentinel X7 has been selected as the network security product to be installed.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Develop a deployment plan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Create a detailed plan for deploying the new network security product.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Include timelines, resource allocation, and contingency plans.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Base the plan on industry best practices and take into account the specific needs and constraints of the organization.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Configure and install the network security product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Follow the manufacturer's instructions and industry best practices to properly configure and install the Contoso CipherGuard Sentinel X7.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Set up firewalls, configure access controls, and establish secure connections.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Test and validate the deployment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thorough testing to ensure that the Contoso CipherGuard Sentinel X7 is properly configured and functioning as intended.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penetration testing or vulnerability scanning to identify any potential weaknesses.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Train users and administrators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Provide training to users and administrators on how to properly use and maintain the Contoso CipherGuard Sentinel X7.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Provide documentation, conduct training sessions, or offer ongoing support.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Monitor and maintain the network security product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Regularly monitor the Contoso CipherGuard Sentinel X7 to ensure that it is functioning properly and providing the desired level of protection.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regular security audits, update the product as needed, and address any issues that arise.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Testing and QA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thorough testing and quality assurance to ensure that the Contoso CipherGuard Sentinel X7 meets the organization's standards and requirements.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regression testing, user acceptance testing, and performance testing.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Training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Develop and implement a training program to ensure that all users and administrators are properly trained on how to use and maintain the Contoso CipherGuard Sentinel X7.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Provide documentation, conduct training sessions, or offer ongoing support.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Communication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Develop and implement a communication plan to ensure that all stakeholders are informed about the deployment of the Contoso CipherGuard Sentinel X7.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Provide regular updates, conduct meetings, or send out newsletters.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Document and reporting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Develop and implement a documentation and reporting plan to ensure that all relevant information about the deployment of the Contoso CipherGuard Sentinel X7 is properly documented and reported.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Create user manuals, maintain logs, or generate reports.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Stakeholder analysis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a stakeholder analysis to identify all stakeholders who may be impacted by the deployment of the Contoso CipherGuard Sentinel X7.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Identify their needs, interests, and concerns, and develop strategies to address them.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Project timeline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Develop and implement a project timeline to ensure that all tasks and activities related to the deployment of the Contoso CipherGuard Sentinel X7 are completed on time.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Set milestones, assign responsibilities, and track progress.</w:t>
      </w:r>
    </w:p>
    <w:p>
      <w:pPr>
        <w:pStyle w:val="paragraph-text"/>
        <w:numPr>
          <w:ilvl w:val="0"/>
          <w:numId w:val="3"/>
        </w:numPr>
      </w:pPr>
      <w:r>
        <w:rPr>
          <w:b/>
          <w:bCs/>
        </w:rPr>
        <w:t xml:space="preserve">Risk assessment and mitigation</w:t>
      </w:r>
      <w:r>
        <w:t xml:space="preserve">: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Conduct a risk assessment to identify any potential risks associated with the deployment of the Contoso CipherGuard Sentinel X7.</w:t>
      </w:r>
    </w:p>
    <w:p>
      <w:pPr>
        <w:pStyle w:val="ListParagraph"/>
        <w:pStyle w:val="paragraph-text"/>
        <w:numPr>
          <w:ilvl w:val="1"/>
          <w:numId w:val="1"/>
        </w:numPr>
      </w:pPr>
      <w:r>
        <w:t xml:space="preserve">Develop and implement risk mitigation strategies to minimize the impact of these risks on the project.</w:t>
      </w:r>
    </w:p>
    <w:p>
      <w:pPr>
        <w:pStyle w:val="paragraph-text"/>
      </w:pPr>
      <w:r>
        <w:t xml:space="preserve">This is just a sample plan and may need to be adapted to meet the specific needs and requirements of your organization. It is always a good idea to consult with industry experts and follow established best practices when deploying new network security products.</w:t>
      </w:r>
    </w:p>
    <w:sectPr>
      <w:headerReference w:type="default" r:id="rId6"/>
      <w:pgSz w:w="11906" w:h="16838" w:orient="portrait"/>
      <w:pgMar w:top="30" w:right="1in" w:bottom="1in" w:left="1in" w:header="708" w:footer="2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Style w:val="header"/>
      <w:jc w:val="center"/>
    </w:pPr>
    <w:r>
      <w:t xml:space="preserve">Powered by AI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720" w:hanging="259"/>
      </w:pPr>
    </w:lvl>
    <w:lvl w:ilvl="1" w15:tentative="1">
      <w:start w:val="1"/>
      <w:numFmt w:val="lowerLetter"/>
      <w:lvlText w:val="%2."/>
      <w:lvlJc w:val="start"/>
      <w:pPr>
        <w:ind w:left="1080" w:hanging="259"/>
      </w:pPr>
    </w:lvl>
    <w:lvl w:ilvl="2" w15:tentative="1">
      <w:start w:val="1"/>
      <w:numFmt w:val="upperLetter"/>
      <w:lvlText w:val="%3)"/>
      <w:lvlJc w:val="start"/>
      <w:pPr>
        <w:ind w:left="1440" w:hanging="259"/>
      </w:pPr>
    </w:lvl>
    <w:lvl w:ilvl="3" w15:tentative="1">
      <w:start w:val="1"/>
      <w:numFmt w:val="upperRoman"/>
      <w:lvlText w:val="%4)"/>
      <w:lvlJc w:val="start"/>
      <w:pPr>
        <w:ind w:left="2880" w:hanging="2420"/>
      </w:pPr>
    </w:lvl>
  </w:abstractNum>
  <w:num w:numId="1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spacing w:line="276" w:before="144" w:after="72"/>
    </w:pPr>
    <w:rPr>
      <w:b/>
      <w:bCs/>
      <w:color w:val="005366"/>
      <w:sz w:val="24"/>
      <w:szCs w:val="24"/>
      <w:rFonts w:ascii="Segoe UI" w:cs="Segoe UI" w:eastAsia="Segoe UI" w:hAnsi="Segoe UI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page-context-title">
    <w:name w:val="Page Context Title Style"/>
    <w:pPr>
      <w:spacing w:line="276" w:before="144" w:after="72"/>
    </w:pPr>
    <w:rPr>
      <w:b/>
      <w:bCs/>
      <w:color w:val="ED7D31"/>
      <w:sz w:val="24"/>
      <w:szCs w:val="24"/>
      <w:rFonts w:ascii="Segoe UI" w:cs="Segoe UI" w:eastAsia="Segoe UI" w:hAnsi="Segoe UI"/>
    </w:rPr>
  </w:style>
  <w:style w:type="paragraph" w:styleId="link">
    <w:name w:val="Link Style"/>
    <w:pPr>
      <w:spacing w:line="276" w:before="144" w:after="72"/>
    </w:pPr>
    <w:rPr>
      <w:b/>
      <w:bCs/>
      <w:u w:val="single" w:color="2E74B5"/>
      <w:color w:val="2E74B5"/>
      <w:sz w:val="24"/>
      <w:szCs w:val="24"/>
      <w:rFonts w:ascii="Segoe UI" w:cs="Segoe UI" w:eastAsia="Segoe UI" w:hAnsi="Segoe UI"/>
    </w:rPr>
  </w:style>
  <w:style w:type="paragraph" w:styleId="paragraph-text">
    <w:name w:val="Paragraph Text Style"/>
    <w:pPr>
      <w:spacing w:line="276" w:before="144" w:after="72"/>
    </w:pPr>
    <w:rPr>
      <w:color w:val="000000"/>
      <w:sz w:val="26"/>
      <w:szCs w:val="26"/>
      <w:rFonts w:ascii="Segoe UI" w:cs="Segoe UI" w:eastAsia="Segoe UI" w:hAnsi="Segoe UI"/>
    </w:rPr>
  </w:style>
  <w:style w:type="paragraph" w:styleId="citation">
    <w:name w:val="Citation Style"/>
    <w:rPr>
      <w:color w:val="000000"/>
      <w:sz w:val="20"/>
      <w:szCs w:val="20"/>
      <w:rFonts w:ascii="Segoe UI" w:cs="Segoe UI" w:eastAsia="Segoe UI" w:hAnsi="Segoe UI"/>
    </w:rPr>
  </w:style>
  <w:style w:type="paragraph" w:styleId="header">
    <w:name w:val="Header Style"/>
    <w:rPr>
      <w:color w:val="767676"/>
      <w:sz w:val="24"/>
      <w:szCs w:val="24"/>
      <w:rFonts w:ascii="Segoe UI" w:cs="Segoe UI" w:eastAsia="Segoe UI" w:hAnsi="Segoe UI"/>
    </w:rPr>
  </w:style>
  <w:style w:type="paragraph" w:styleId="code">
    <w:name w:val="Code Style"/>
    <w:pPr>
      <w:spacing w:after="0"/>
    </w:pPr>
    <w:rPr>
      <w:sz w:val="24"/>
      <w:szCs w:val="24"/>
      <w:rFonts w:ascii="Consolas" w:cs="Consolas" w:eastAsia="Consolas" w:hAnsi="Consolas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2024-01-15T15:01:10.404Z</dcterms:created>
  <dcterms:modified xsi:type="dcterms:W3CDTF">2024-01-15T15:01:10.404Z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